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356D" w:rsidRPr="00C02E17" w:rsidRDefault="0048356D" w:rsidP="00E22641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02E17">
        <w:rPr>
          <w:rFonts w:ascii="Times New Roman" w:hAnsi="Times New Roman" w:cs="Times New Roman"/>
          <w:sz w:val="28"/>
          <w:szCs w:val="28"/>
        </w:rPr>
        <w:t>Электромагнитная совместимость в электроэнергетике: понятие, характеристики, проблемы, пути решения.</w:t>
      </w:r>
    </w:p>
    <w:p w:rsidR="0048356D" w:rsidRPr="00C02E17" w:rsidRDefault="0048356D" w:rsidP="00E22641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02E17">
        <w:rPr>
          <w:rFonts w:ascii="Times New Roman" w:hAnsi="Times New Roman" w:cs="Times New Roman"/>
          <w:sz w:val="28"/>
          <w:szCs w:val="28"/>
        </w:rPr>
        <w:t xml:space="preserve"> Электромагнитная обстановка: помехи, их источники, чувствительность к помехам, помехоустойчивость. Каналы передачи помех.</w:t>
      </w:r>
    </w:p>
    <w:p w:rsidR="0048356D" w:rsidRPr="0048356D" w:rsidRDefault="0048356D" w:rsidP="00E22641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02E17">
        <w:rPr>
          <w:rFonts w:ascii="Times New Roman" w:hAnsi="Times New Roman" w:cs="Times New Roman"/>
          <w:sz w:val="28"/>
          <w:szCs w:val="28"/>
        </w:rPr>
        <w:t xml:space="preserve"> Факторы, мешающие работе </w:t>
      </w:r>
      <w:proofErr w:type="spellStart"/>
      <w:r w:rsidRPr="00C02E17">
        <w:rPr>
          <w:rFonts w:ascii="Times New Roman" w:hAnsi="Times New Roman" w:cs="Times New Roman"/>
          <w:sz w:val="28"/>
          <w:szCs w:val="28"/>
        </w:rPr>
        <w:t>электроприемников</w:t>
      </w:r>
      <w:proofErr w:type="spellEnd"/>
      <w:r w:rsidRPr="00C02E17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356D">
        <w:rPr>
          <w:rFonts w:ascii="Times New Roman" w:hAnsi="Times New Roman" w:cs="Times New Roman"/>
          <w:sz w:val="28"/>
          <w:szCs w:val="28"/>
        </w:rPr>
        <w:t>Нормирование мешающих факторов в СЭС по ГОСТ 13109-87.</w:t>
      </w:r>
    </w:p>
    <w:p w:rsidR="0048356D" w:rsidRPr="00C02E17" w:rsidRDefault="0048356D" w:rsidP="00E22641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02E17">
        <w:rPr>
          <w:rFonts w:ascii="Times New Roman" w:hAnsi="Times New Roman" w:cs="Times New Roman"/>
          <w:sz w:val="28"/>
          <w:szCs w:val="28"/>
        </w:rPr>
        <w:t>Несимметрия</w:t>
      </w:r>
      <w:proofErr w:type="spellEnd"/>
      <w:r w:rsidRPr="00C02E17">
        <w:rPr>
          <w:rFonts w:ascii="Times New Roman" w:hAnsi="Times New Roman" w:cs="Times New Roman"/>
          <w:sz w:val="28"/>
          <w:szCs w:val="28"/>
        </w:rPr>
        <w:t xml:space="preserve"> питающего напряжения: причины возникновения, влияние на работу </w:t>
      </w:r>
      <w:proofErr w:type="spellStart"/>
      <w:r w:rsidRPr="00C02E17">
        <w:rPr>
          <w:rFonts w:ascii="Times New Roman" w:hAnsi="Times New Roman" w:cs="Times New Roman"/>
          <w:sz w:val="28"/>
          <w:szCs w:val="28"/>
        </w:rPr>
        <w:t>электроприемников</w:t>
      </w:r>
      <w:proofErr w:type="spellEnd"/>
      <w:r w:rsidRPr="00C02E17">
        <w:rPr>
          <w:rFonts w:ascii="Times New Roman" w:hAnsi="Times New Roman" w:cs="Times New Roman"/>
          <w:sz w:val="28"/>
          <w:szCs w:val="28"/>
        </w:rPr>
        <w:t>, метод симметричных составляющих.</w:t>
      </w:r>
    </w:p>
    <w:p w:rsidR="0048356D" w:rsidRPr="00C02E17" w:rsidRDefault="0048356D" w:rsidP="00E22641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02E17">
        <w:rPr>
          <w:rFonts w:ascii="Times New Roman" w:hAnsi="Times New Roman" w:cs="Times New Roman"/>
          <w:sz w:val="28"/>
          <w:szCs w:val="28"/>
        </w:rPr>
        <w:t>Изменение и регулирование напряжения в СЭС: цели, характеристики, методы и технические средства.</w:t>
      </w:r>
    </w:p>
    <w:p w:rsidR="0048356D" w:rsidRPr="00C02E17" w:rsidRDefault="0048356D" w:rsidP="00E22641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02E17">
        <w:rPr>
          <w:rFonts w:ascii="Times New Roman" w:hAnsi="Times New Roman" w:cs="Times New Roman"/>
          <w:sz w:val="28"/>
          <w:szCs w:val="28"/>
        </w:rPr>
        <w:t xml:space="preserve">Колебания напряжения в СЭС: причины возникновения, характеристика, основы расчета, влияние на работу </w:t>
      </w:r>
      <w:proofErr w:type="spellStart"/>
      <w:r w:rsidRPr="00C02E17">
        <w:rPr>
          <w:rFonts w:ascii="Times New Roman" w:hAnsi="Times New Roman" w:cs="Times New Roman"/>
          <w:sz w:val="28"/>
          <w:szCs w:val="28"/>
        </w:rPr>
        <w:t>электроприемников</w:t>
      </w:r>
      <w:proofErr w:type="spellEnd"/>
      <w:r w:rsidRPr="00C02E17">
        <w:rPr>
          <w:rFonts w:ascii="Times New Roman" w:hAnsi="Times New Roman" w:cs="Times New Roman"/>
          <w:sz w:val="28"/>
          <w:szCs w:val="28"/>
        </w:rPr>
        <w:t>, методы и технические средства снижения колебаний напряжения.</w:t>
      </w:r>
    </w:p>
    <w:p w:rsidR="0048356D" w:rsidRDefault="0048356D" w:rsidP="00E22641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02E17">
        <w:rPr>
          <w:rFonts w:ascii="Times New Roman" w:hAnsi="Times New Roman" w:cs="Times New Roman"/>
          <w:sz w:val="28"/>
          <w:szCs w:val="28"/>
        </w:rPr>
        <w:t xml:space="preserve"> Нелинейные электрические нагрузки: понятие, виды, характеристики, влияние на работу систем электроснабжения.</w:t>
      </w:r>
    </w:p>
    <w:p w:rsidR="0048356D" w:rsidRPr="00C02E17" w:rsidRDefault="0048356D" w:rsidP="00E22641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02E17">
        <w:rPr>
          <w:rFonts w:ascii="Times New Roman" w:hAnsi="Times New Roman" w:cs="Times New Roman"/>
          <w:sz w:val="28"/>
          <w:szCs w:val="28"/>
        </w:rPr>
        <w:t>Частотная характеристика электрической сети.</w:t>
      </w:r>
    </w:p>
    <w:p w:rsidR="0048356D" w:rsidRPr="00C02E17" w:rsidRDefault="0048356D" w:rsidP="00E22641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02E17">
        <w:rPr>
          <w:rFonts w:ascii="Times New Roman" w:hAnsi="Times New Roman" w:cs="Times New Roman"/>
          <w:sz w:val="28"/>
          <w:szCs w:val="28"/>
        </w:rPr>
        <w:t>Конденсаторные батареи в электрических сетях: назначение, область применения, влияние на работу электрических сетей с различными эксплуатационными характеристиками.</w:t>
      </w:r>
    </w:p>
    <w:p w:rsidR="0048356D" w:rsidRPr="00C02E17" w:rsidRDefault="0048356D" w:rsidP="00E22641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02E17">
        <w:rPr>
          <w:rFonts w:ascii="Times New Roman" w:hAnsi="Times New Roman" w:cs="Times New Roman"/>
          <w:sz w:val="28"/>
          <w:szCs w:val="28"/>
        </w:rPr>
        <w:t xml:space="preserve"> Провалы и выбросы напряжения в электрических сетях: причины возникновения, влияние на работу </w:t>
      </w:r>
      <w:proofErr w:type="spellStart"/>
      <w:r w:rsidRPr="00C02E17">
        <w:rPr>
          <w:rFonts w:ascii="Times New Roman" w:hAnsi="Times New Roman" w:cs="Times New Roman"/>
          <w:sz w:val="28"/>
          <w:szCs w:val="28"/>
        </w:rPr>
        <w:t>электроприемников</w:t>
      </w:r>
      <w:proofErr w:type="spellEnd"/>
      <w:r w:rsidRPr="00C02E17">
        <w:rPr>
          <w:rFonts w:ascii="Times New Roman" w:hAnsi="Times New Roman" w:cs="Times New Roman"/>
          <w:sz w:val="28"/>
          <w:szCs w:val="28"/>
        </w:rPr>
        <w:t>, статистические характеристики.</w:t>
      </w:r>
    </w:p>
    <w:p w:rsidR="0048356D" w:rsidRPr="00C02E17" w:rsidRDefault="0048356D" w:rsidP="00E22641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02E17">
        <w:rPr>
          <w:rFonts w:ascii="Times New Roman" w:hAnsi="Times New Roman" w:cs="Times New Roman"/>
          <w:sz w:val="28"/>
          <w:szCs w:val="28"/>
        </w:rPr>
        <w:t xml:space="preserve"> Классификация помех из сети электропитания.</w:t>
      </w:r>
    </w:p>
    <w:p w:rsidR="0048356D" w:rsidRPr="00C02E17" w:rsidRDefault="0048356D" w:rsidP="00E22641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02E17">
        <w:rPr>
          <w:rFonts w:ascii="Times New Roman" w:hAnsi="Times New Roman" w:cs="Times New Roman"/>
          <w:sz w:val="28"/>
          <w:szCs w:val="28"/>
        </w:rPr>
        <w:t xml:space="preserve"> Влияние помех на работу цифровых технических средств.</w:t>
      </w:r>
    </w:p>
    <w:p w:rsidR="0048356D" w:rsidRPr="00C02E17" w:rsidRDefault="0048356D" w:rsidP="00E22641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02E17">
        <w:rPr>
          <w:rFonts w:ascii="Times New Roman" w:hAnsi="Times New Roman" w:cs="Times New Roman"/>
          <w:sz w:val="28"/>
          <w:szCs w:val="28"/>
        </w:rPr>
        <w:t xml:space="preserve"> Методы и технические средства снижения импульсных помех в СЭС.</w:t>
      </w:r>
    </w:p>
    <w:p w:rsidR="0048356D" w:rsidRPr="00C02E17" w:rsidRDefault="0048356D" w:rsidP="00E22641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02E17">
        <w:rPr>
          <w:rFonts w:ascii="Times New Roman" w:hAnsi="Times New Roman" w:cs="Times New Roman"/>
          <w:sz w:val="28"/>
          <w:szCs w:val="28"/>
        </w:rPr>
        <w:t xml:space="preserve"> Влияние объектов энергетики на окружающую среду.</w:t>
      </w:r>
    </w:p>
    <w:p w:rsidR="0048356D" w:rsidRPr="00C02E17" w:rsidRDefault="0048356D" w:rsidP="00E22641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02E17">
        <w:rPr>
          <w:rFonts w:ascii="Times New Roman" w:hAnsi="Times New Roman" w:cs="Times New Roman"/>
          <w:sz w:val="28"/>
          <w:szCs w:val="28"/>
        </w:rPr>
        <w:t xml:space="preserve"> Заземление электрической цепи цифровых технических средств.</w:t>
      </w:r>
    </w:p>
    <w:p w:rsidR="0048356D" w:rsidRPr="00C02E17" w:rsidRDefault="0048356D" w:rsidP="00E22641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02E17">
        <w:rPr>
          <w:rFonts w:ascii="Times New Roman" w:hAnsi="Times New Roman" w:cs="Times New Roman"/>
          <w:sz w:val="28"/>
          <w:szCs w:val="28"/>
        </w:rPr>
        <w:t xml:space="preserve"> Пути решения проблем электромагнитной совместимости в электроэнергетике.</w:t>
      </w:r>
    </w:p>
    <w:p w:rsidR="0048356D" w:rsidRPr="00C02E17" w:rsidRDefault="0048356D" w:rsidP="00E22641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02E17">
        <w:rPr>
          <w:rFonts w:ascii="Times New Roman" w:hAnsi="Times New Roman" w:cs="Times New Roman"/>
          <w:sz w:val="28"/>
          <w:szCs w:val="28"/>
        </w:rPr>
        <w:t xml:space="preserve"> Влияние электромагнитных полей на биологические системы.</w:t>
      </w:r>
    </w:p>
    <w:p w:rsidR="0048356D" w:rsidRPr="00C02E17" w:rsidRDefault="0048356D" w:rsidP="00E22641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02E17">
        <w:rPr>
          <w:rFonts w:ascii="Times New Roman" w:hAnsi="Times New Roman" w:cs="Times New Roman"/>
          <w:sz w:val="28"/>
          <w:szCs w:val="28"/>
        </w:rPr>
        <w:t xml:space="preserve"> Ионизация воздушной среды и статическое электричество.</w:t>
      </w:r>
    </w:p>
    <w:p w:rsidR="0048356D" w:rsidRPr="00C02E17" w:rsidRDefault="0048356D" w:rsidP="00E22641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02E17">
        <w:rPr>
          <w:rFonts w:ascii="Times New Roman" w:hAnsi="Times New Roman" w:cs="Times New Roman"/>
          <w:sz w:val="28"/>
          <w:szCs w:val="28"/>
        </w:rPr>
        <w:t xml:space="preserve"> Борьба против статического электричества на промышленных предприятиях.</w:t>
      </w:r>
    </w:p>
    <w:p w:rsidR="0048356D" w:rsidRPr="00C02E17" w:rsidRDefault="0048356D" w:rsidP="00E22641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02E17">
        <w:rPr>
          <w:rFonts w:ascii="Times New Roman" w:hAnsi="Times New Roman" w:cs="Times New Roman"/>
          <w:sz w:val="28"/>
          <w:szCs w:val="28"/>
        </w:rPr>
        <w:t xml:space="preserve"> Электромагнитная совместимость установок электронно-ионных </w:t>
      </w:r>
      <w:proofErr w:type="spellStart"/>
      <w:r w:rsidRPr="00C02E17">
        <w:rPr>
          <w:rFonts w:ascii="Times New Roman" w:hAnsi="Times New Roman" w:cs="Times New Roman"/>
          <w:sz w:val="28"/>
          <w:szCs w:val="28"/>
        </w:rPr>
        <w:t>электротехнологий</w:t>
      </w:r>
      <w:proofErr w:type="spellEnd"/>
      <w:r w:rsidRPr="00C02E17">
        <w:rPr>
          <w:rFonts w:ascii="Times New Roman" w:hAnsi="Times New Roman" w:cs="Times New Roman"/>
          <w:sz w:val="28"/>
          <w:szCs w:val="28"/>
        </w:rPr>
        <w:t>.</w:t>
      </w:r>
    </w:p>
    <w:p w:rsidR="0048356D" w:rsidRPr="00C02E17" w:rsidRDefault="0048356D" w:rsidP="00E22641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02E17">
        <w:rPr>
          <w:rFonts w:ascii="Times New Roman" w:hAnsi="Times New Roman" w:cs="Times New Roman"/>
          <w:sz w:val="28"/>
          <w:szCs w:val="28"/>
        </w:rPr>
        <w:t xml:space="preserve"> Электромагнитный экран: назначение, типы, конструкции, параметры и режимы работы.</w:t>
      </w:r>
    </w:p>
    <w:p w:rsidR="0048356D" w:rsidRPr="00C02E17" w:rsidRDefault="0048356D" w:rsidP="00E22641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02E17">
        <w:rPr>
          <w:rFonts w:ascii="Times New Roman" w:hAnsi="Times New Roman" w:cs="Times New Roman"/>
          <w:sz w:val="28"/>
          <w:szCs w:val="28"/>
        </w:rPr>
        <w:t xml:space="preserve"> Антенны радиопередающих систем: назначение, типы, основы расчета.</w:t>
      </w:r>
    </w:p>
    <w:p w:rsidR="0048356D" w:rsidRPr="00C02E17" w:rsidRDefault="0048356D" w:rsidP="00E22641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02E17">
        <w:rPr>
          <w:rFonts w:ascii="Times New Roman" w:hAnsi="Times New Roman" w:cs="Times New Roman"/>
          <w:sz w:val="28"/>
          <w:szCs w:val="28"/>
        </w:rPr>
        <w:t xml:space="preserve"> Влияние ЛЭП на работу линий электросвязи: виды, основы расчета, способы и технические средства снижения уровня мешающего влияния.</w:t>
      </w:r>
    </w:p>
    <w:p w:rsidR="0048356D" w:rsidRPr="00C02E17" w:rsidRDefault="0048356D" w:rsidP="00E22641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02E17">
        <w:rPr>
          <w:rFonts w:ascii="Times New Roman" w:hAnsi="Times New Roman" w:cs="Times New Roman"/>
          <w:sz w:val="28"/>
          <w:szCs w:val="28"/>
        </w:rPr>
        <w:t xml:space="preserve"> Электромагнитная совместимость установок дуговой электрической сварки: характеристики сварочной дуги, токи высших гармоник, схемы, конструкции установок электропитания.</w:t>
      </w:r>
    </w:p>
    <w:p w:rsidR="0048356D" w:rsidRPr="00C02E17" w:rsidRDefault="0048356D" w:rsidP="00E22641">
      <w:pPr>
        <w:pStyle w:val="a3"/>
        <w:numPr>
          <w:ilvl w:val="0"/>
          <w:numId w:val="1"/>
        </w:numPr>
        <w:tabs>
          <w:tab w:val="clear" w:pos="720"/>
        </w:tabs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02E17">
        <w:rPr>
          <w:rFonts w:ascii="Times New Roman" w:hAnsi="Times New Roman" w:cs="Times New Roman"/>
          <w:sz w:val="28"/>
          <w:szCs w:val="28"/>
        </w:rPr>
        <w:t>Резонанская</w:t>
      </w:r>
      <w:proofErr w:type="spellEnd"/>
      <w:r w:rsidRPr="00C02E17">
        <w:rPr>
          <w:rFonts w:ascii="Times New Roman" w:hAnsi="Times New Roman" w:cs="Times New Roman"/>
          <w:sz w:val="28"/>
          <w:szCs w:val="28"/>
        </w:rPr>
        <w:t xml:space="preserve"> катастрофа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C02E17">
        <w:rPr>
          <w:rFonts w:ascii="Times New Roman" w:hAnsi="Times New Roman" w:cs="Times New Roman"/>
          <w:sz w:val="28"/>
          <w:szCs w:val="28"/>
        </w:rPr>
        <w:t>Экранная катастрофа</w:t>
      </w:r>
    </w:p>
    <w:p w:rsidR="0048356D" w:rsidRPr="00C02E17" w:rsidRDefault="0048356D" w:rsidP="00E22641">
      <w:pPr>
        <w:pStyle w:val="a3"/>
        <w:numPr>
          <w:ilvl w:val="0"/>
          <w:numId w:val="1"/>
        </w:numPr>
        <w:tabs>
          <w:tab w:val="clear" w:pos="720"/>
          <w:tab w:val="num" w:pos="0"/>
        </w:tabs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02E17">
        <w:rPr>
          <w:rFonts w:ascii="Times New Roman" w:hAnsi="Times New Roman" w:cs="Times New Roman"/>
          <w:sz w:val="28"/>
          <w:szCs w:val="28"/>
        </w:rPr>
        <w:lastRenderedPageBreak/>
        <w:t>Техногенные электромагнитные помехи</w:t>
      </w:r>
    </w:p>
    <w:p w:rsidR="0048356D" w:rsidRPr="00C02E17" w:rsidRDefault="0048356D" w:rsidP="00E22641">
      <w:pPr>
        <w:pStyle w:val="a3"/>
        <w:numPr>
          <w:ilvl w:val="0"/>
          <w:numId w:val="1"/>
        </w:numPr>
        <w:tabs>
          <w:tab w:val="clear" w:pos="720"/>
          <w:tab w:val="num" w:pos="0"/>
        </w:tabs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02E17">
        <w:rPr>
          <w:rFonts w:ascii="Times New Roman" w:hAnsi="Times New Roman" w:cs="Times New Roman"/>
          <w:sz w:val="28"/>
          <w:szCs w:val="28"/>
        </w:rPr>
        <w:t>Молния как природный источник электромагнитных влияний</w:t>
      </w:r>
    </w:p>
    <w:p w:rsidR="0048356D" w:rsidRPr="0048356D" w:rsidRDefault="0048356D" w:rsidP="00E22641">
      <w:pPr>
        <w:numPr>
          <w:ilvl w:val="0"/>
          <w:numId w:val="1"/>
        </w:numPr>
        <w:tabs>
          <w:tab w:val="clear" w:pos="720"/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8356D">
        <w:rPr>
          <w:rFonts w:ascii="Times New Roman" w:hAnsi="Times New Roman" w:cs="Times New Roman"/>
          <w:sz w:val="28"/>
          <w:szCs w:val="28"/>
        </w:rPr>
        <w:t xml:space="preserve">Отклонения напряжения в СЭС: причины возникновения, влияние на работу </w:t>
      </w:r>
      <w:proofErr w:type="spellStart"/>
      <w:r w:rsidRPr="0048356D">
        <w:rPr>
          <w:rFonts w:ascii="Times New Roman" w:hAnsi="Times New Roman" w:cs="Times New Roman"/>
          <w:sz w:val="28"/>
          <w:szCs w:val="28"/>
        </w:rPr>
        <w:t>электроприемников</w:t>
      </w:r>
      <w:proofErr w:type="spellEnd"/>
      <w:r w:rsidRPr="0048356D">
        <w:rPr>
          <w:rFonts w:ascii="Times New Roman" w:hAnsi="Times New Roman" w:cs="Times New Roman"/>
          <w:sz w:val="28"/>
          <w:szCs w:val="28"/>
        </w:rPr>
        <w:t>, нормируемые величины, пути устранения.</w:t>
      </w:r>
    </w:p>
    <w:p w:rsidR="0048356D" w:rsidRPr="0048356D" w:rsidRDefault="0048356D" w:rsidP="00E22641">
      <w:pPr>
        <w:numPr>
          <w:ilvl w:val="0"/>
          <w:numId w:val="1"/>
        </w:numPr>
        <w:tabs>
          <w:tab w:val="clear" w:pos="720"/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8356D">
        <w:rPr>
          <w:rFonts w:ascii="Times New Roman" w:hAnsi="Times New Roman" w:cs="Times New Roman"/>
          <w:sz w:val="28"/>
          <w:szCs w:val="28"/>
        </w:rPr>
        <w:t>Фильтрокомпенсирующие</w:t>
      </w:r>
      <w:proofErr w:type="spellEnd"/>
      <w:r w:rsidRPr="0048356D">
        <w:rPr>
          <w:rFonts w:ascii="Times New Roman" w:hAnsi="Times New Roman" w:cs="Times New Roman"/>
          <w:sz w:val="28"/>
          <w:szCs w:val="28"/>
        </w:rPr>
        <w:t xml:space="preserve"> устройства в СЭС: назначение, принципы действия, устройство, область применения</w:t>
      </w:r>
    </w:p>
    <w:p w:rsidR="0048356D" w:rsidRPr="0048356D" w:rsidRDefault="0048356D" w:rsidP="00E22641">
      <w:pPr>
        <w:numPr>
          <w:ilvl w:val="0"/>
          <w:numId w:val="1"/>
        </w:numPr>
        <w:tabs>
          <w:tab w:val="clear" w:pos="720"/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8356D">
        <w:rPr>
          <w:rFonts w:ascii="Times New Roman" w:hAnsi="Times New Roman" w:cs="Times New Roman"/>
          <w:sz w:val="28"/>
          <w:szCs w:val="28"/>
        </w:rPr>
        <w:t xml:space="preserve">Провалы и выбросы напряжения в электрических сетях: причины возникновения, влияние на работу </w:t>
      </w:r>
      <w:proofErr w:type="spellStart"/>
      <w:r w:rsidRPr="0048356D">
        <w:rPr>
          <w:rFonts w:ascii="Times New Roman" w:hAnsi="Times New Roman" w:cs="Times New Roman"/>
          <w:sz w:val="28"/>
          <w:szCs w:val="28"/>
        </w:rPr>
        <w:t>электроприемников</w:t>
      </w:r>
      <w:proofErr w:type="spellEnd"/>
      <w:r w:rsidRPr="0048356D">
        <w:rPr>
          <w:rFonts w:ascii="Times New Roman" w:hAnsi="Times New Roman" w:cs="Times New Roman"/>
          <w:sz w:val="28"/>
          <w:szCs w:val="28"/>
        </w:rPr>
        <w:t>, статистические характеристики.</w:t>
      </w:r>
    </w:p>
    <w:p w:rsidR="0048356D" w:rsidRPr="0048356D" w:rsidRDefault="0048356D" w:rsidP="00E22641">
      <w:pPr>
        <w:numPr>
          <w:ilvl w:val="0"/>
          <w:numId w:val="1"/>
        </w:numPr>
        <w:tabs>
          <w:tab w:val="clear" w:pos="720"/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8356D">
        <w:rPr>
          <w:rFonts w:ascii="Times New Roman" w:hAnsi="Times New Roman" w:cs="Times New Roman"/>
          <w:sz w:val="28"/>
          <w:szCs w:val="28"/>
        </w:rPr>
        <w:t>Влияние электромагнитных полей на биологические системы.</w:t>
      </w:r>
    </w:p>
    <w:p w:rsidR="0048356D" w:rsidRPr="0048356D" w:rsidRDefault="0048356D" w:rsidP="00E22641">
      <w:pPr>
        <w:numPr>
          <w:ilvl w:val="0"/>
          <w:numId w:val="1"/>
        </w:numPr>
        <w:tabs>
          <w:tab w:val="clear" w:pos="720"/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8356D">
        <w:rPr>
          <w:rFonts w:ascii="Times New Roman" w:hAnsi="Times New Roman" w:cs="Times New Roman"/>
          <w:sz w:val="28"/>
          <w:szCs w:val="28"/>
        </w:rPr>
        <w:t>Антенны радиопередающих систем: назначение, типы</w:t>
      </w:r>
    </w:p>
    <w:p w:rsidR="0048356D" w:rsidRPr="0048356D" w:rsidRDefault="0048356D" w:rsidP="00E22641">
      <w:pPr>
        <w:numPr>
          <w:ilvl w:val="0"/>
          <w:numId w:val="1"/>
        </w:numPr>
        <w:tabs>
          <w:tab w:val="clear" w:pos="720"/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8356D">
        <w:rPr>
          <w:rFonts w:ascii="Times New Roman" w:hAnsi="Times New Roman" w:cs="Times New Roman"/>
          <w:sz w:val="28"/>
          <w:szCs w:val="28"/>
        </w:rPr>
        <w:t xml:space="preserve">ЭМС и основные </w:t>
      </w:r>
      <w:proofErr w:type="gramStart"/>
      <w:r w:rsidRPr="0048356D">
        <w:rPr>
          <w:rFonts w:ascii="Times New Roman" w:hAnsi="Times New Roman" w:cs="Times New Roman"/>
          <w:sz w:val="28"/>
          <w:szCs w:val="28"/>
        </w:rPr>
        <w:t>нормы</w:t>
      </w:r>
      <w:proofErr w:type="gramEnd"/>
      <w:r w:rsidRPr="0048356D">
        <w:rPr>
          <w:rFonts w:ascii="Times New Roman" w:hAnsi="Times New Roman" w:cs="Times New Roman"/>
          <w:sz w:val="28"/>
          <w:szCs w:val="28"/>
        </w:rPr>
        <w:t xml:space="preserve"> и показатели качества электрической энергии.</w:t>
      </w:r>
    </w:p>
    <w:p w:rsidR="0048356D" w:rsidRPr="0048356D" w:rsidRDefault="0048356D" w:rsidP="00E22641">
      <w:pPr>
        <w:numPr>
          <w:ilvl w:val="0"/>
          <w:numId w:val="1"/>
        </w:numPr>
        <w:tabs>
          <w:tab w:val="clear" w:pos="720"/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8356D">
        <w:rPr>
          <w:rFonts w:ascii="Times New Roman" w:hAnsi="Times New Roman" w:cs="Times New Roman"/>
          <w:sz w:val="28"/>
          <w:szCs w:val="28"/>
        </w:rPr>
        <w:t>Отклонение напряжения. Регулировка напряжения</w:t>
      </w:r>
    </w:p>
    <w:p w:rsidR="0048356D" w:rsidRPr="0048356D" w:rsidRDefault="0048356D" w:rsidP="00E22641">
      <w:pPr>
        <w:numPr>
          <w:ilvl w:val="0"/>
          <w:numId w:val="1"/>
        </w:numPr>
        <w:tabs>
          <w:tab w:val="clear" w:pos="720"/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8356D">
        <w:rPr>
          <w:rFonts w:ascii="Times New Roman" w:hAnsi="Times New Roman" w:cs="Times New Roman"/>
          <w:sz w:val="28"/>
          <w:szCs w:val="28"/>
        </w:rPr>
        <w:t>Техногенные риски и основные принципы обеспечения безопасности жизнедеятельности человека</w:t>
      </w:r>
    </w:p>
    <w:p w:rsidR="0048356D" w:rsidRPr="0048356D" w:rsidRDefault="0048356D" w:rsidP="00E22641">
      <w:pPr>
        <w:numPr>
          <w:ilvl w:val="0"/>
          <w:numId w:val="1"/>
        </w:numPr>
        <w:tabs>
          <w:tab w:val="clear" w:pos="720"/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8356D">
        <w:rPr>
          <w:rFonts w:ascii="Times New Roman" w:hAnsi="Times New Roman" w:cs="Times New Roman"/>
          <w:sz w:val="28"/>
          <w:szCs w:val="28"/>
        </w:rPr>
        <w:t>Защита от влияния электромагнитных излучений и помех. Организационные мероприятия по защите от электромагнитных излучений.</w:t>
      </w:r>
    </w:p>
    <w:p w:rsidR="0048356D" w:rsidRPr="0048356D" w:rsidRDefault="0048356D" w:rsidP="00E22641">
      <w:pPr>
        <w:numPr>
          <w:ilvl w:val="0"/>
          <w:numId w:val="1"/>
        </w:numPr>
        <w:tabs>
          <w:tab w:val="clear" w:pos="720"/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8356D">
        <w:rPr>
          <w:rFonts w:ascii="Times New Roman" w:hAnsi="Times New Roman" w:cs="Times New Roman"/>
          <w:sz w:val="28"/>
          <w:szCs w:val="28"/>
        </w:rPr>
        <w:t>Основные сведения о разрядах молнии. Характеристики молнии. Тепловое воздействие и электродинамические воздействия.</w:t>
      </w:r>
    </w:p>
    <w:p w:rsidR="0048356D" w:rsidRPr="0048356D" w:rsidRDefault="0048356D" w:rsidP="00E22641">
      <w:pPr>
        <w:numPr>
          <w:ilvl w:val="0"/>
          <w:numId w:val="1"/>
        </w:numPr>
        <w:tabs>
          <w:tab w:val="clear" w:pos="720"/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8356D">
        <w:rPr>
          <w:rFonts w:ascii="Times New Roman" w:hAnsi="Times New Roman" w:cs="Times New Roman"/>
          <w:sz w:val="28"/>
          <w:szCs w:val="28"/>
        </w:rPr>
        <w:t>Техногенные электромагнитные помехи. Классификация электромагнитных помех.</w:t>
      </w:r>
    </w:p>
    <w:p w:rsidR="0048356D" w:rsidRPr="0048356D" w:rsidRDefault="0048356D" w:rsidP="00E22641">
      <w:pPr>
        <w:numPr>
          <w:ilvl w:val="0"/>
          <w:numId w:val="1"/>
        </w:numPr>
        <w:tabs>
          <w:tab w:val="clear" w:pos="720"/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8356D">
        <w:rPr>
          <w:rFonts w:ascii="Times New Roman" w:hAnsi="Times New Roman" w:cs="Times New Roman"/>
          <w:sz w:val="28"/>
          <w:szCs w:val="28"/>
        </w:rPr>
        <w:t xml:space="preserve">Электрические параметры человека. Действие электрического тока на кожу человека. Первичные критерии </w:t>
      </w:r>
      <w:proofErr w:type="spellStart"/>
      <w:r w:rsidRPr="0048356D">
        <w:rPr>
          <w:rFonts w:ascii="Times New Roman" w:hAnsi="Times New Roman" w:cs="Times New Roman"/>
          <w:sz w:val="28"/>
          <w:szCs w:val="28"/>
        </w:rPr>
        <w:t>электробезопасности</w:t>
      </w:r>
      <w:proofErr w:type="spellEnd"/>
      <w:r w:rsidRPr="0048356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8356D" w:rsidRPr="0048356D" w:rsidRDefault="0048356D" w:rsidP="00E22641">
      <w:pPr>
        <w:numPr>
          <w:ilvl w:val="0"/>
          <w:numId w:val="1"/>
        </w:numPr>
        <w:tabs>
          <w:tab w:val="clear" w:pos="720"/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8356D">
        <w:rPr>
          <w:rFonts w:ascii="Times New Roman" w:hAnsi="Times New Roman" w:cs="Times New Roman"/>
          <w:sz w:val="28"/>
          <w:szCs w:val="28"/>
        </w:rPr>
        <w:t>Классификация электромагнитной обстановки по степеням жёсткости и стандарты по испытаниям на помехоустойчивость. Общие положения. Влияние электромагнитного излучения на человека.</w:t>
      </w:r>
    </w:p>
    <w:p w:rsidR="0048356D" w:rsidRPr="0048356D" w:rsidRDefault="0048356D" w:rsidP="00E22641">
      <w:pPr>
        <w:numPr>
          <w:ilvl w:val="0"/>
          <w:numId w:val="1"/>
        </w:numPr>
        <w:tabs>
          <w:tab w:val="clear" w:pos="720"/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8356D">
        <w:rPr>
          <w:rFonts w:ascii="Times New Roman" w:hAnsi="Times New Roman" w:cs="Times New Roman"/>
          <w:iCs/>
          <w:sz w:val="28"/>
          <w:szCs w:val="28"/>
        </w:rPr>
        <w:t>Электромагнитная обстановка в зоне радиоприема. Роль антенных устройств в формировании ЭМО и обеспечении ЭМС</w:t>
      </w:r>
      <w:r w:rsidRPr="0048356D">
        <w:rPr>
          <w:rFonts w:ascii="Times New Roman" w:hAnsi="Times New Roman" w:cs="Times New Roman"/>
          <w:sz w:val="28"/>
          <w:szCs w:val="28"/>
        </w:rPr>
        <w:t>.</w:t>
      </w:r>
    </w:p>
    <w:p w:rsidR="0048356D" w:rsidRPr="0048356D" w:rsidRDefault="0048356D" w:rsidP="00E22641">
      <w:pPr>
        <w:numPr>
          <w:ilvl w:val="0"/>
          <w:numId w:val="1"/>
        </w:numPr>
        <w:tabs>
          <w:tab w:val="clear" w:pos="720"/>
          <w:tab w:val="num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48356D">
        <w:rPr>
          <w:rFonts w:ascii="Times New Roman" w:hAnsi="Times New Roman" w:cs="Times New Roman"/>
          <w:sz w:val="28"/>
          <w:szCs w:val="28"/>
        </w:rPr>
        <w:t xml:space="preserve">Соответствие </w:t>
      </w:r>
      <w:proofErr w:type="spellStart"/>
      <w:r w:rsidRPr="0048356D">
        <w:rPr>
          <w:rFonts w:ascii="Times New Roman" w:hAnsi="Times New Roman" w:cs="Times New Roman"/>
          <w:sz w:val="28"/>
          <w:szCs w:val="28"/>
        </w:rPr>
        <w:t>молнезащитной</w:t>
      </w:r>
      <w:proofErr w:type="spellEnd"/>
      <w:r w:rsidRPr="0048356D">
        <w:rPr>
          <w:rFonts w:ascii="Times New Roman" w:hAnsi="Times New Roman" w:cs="Times New Roman"/>
          <w:sz w:val="28"/>
          <w:szCs w:val="28"/>
        </w:rPr>
        <w:t xml:space="preserve"> системы условиям электромагнитной совместимости.</w:t>
      </w:r>
    </w:p>
    <w:p w:rsidR="0048356D" w:rsidRPr="0048356D" w:rsidRDefault="0048356D" w:rsidP="00E22641">
      <w:pPr>
        <w:pStyle w:val="a4"/>
        <w:numPr>
          <w:ilvl w:val="0"/>
          <w:numId w:val="1"/>
        </w:numPr>
        <w:tabs>
          <w:tab w:val="clear" w:pos="720"/>
          <w:tab w:val="num" w:pos="0"/>
        </w:tabs>
        <w:spacing w:after="0"/>
        <w:ind w:left="0" w:firstLine="0"/>
        <w:jc w:val="both"/>
        <w:rPr>
          <w:szCs w:val="28"/>
        </w:rPr>
      </w:pPr>
      <w:proofErr w:type="gramStart"/>
      <w:r w:rsidRPr="0048356D">
        <w:rPr>
          <w:szCs w:val="28"/>
        </w:rPr>
        <w:t>Чувствительные</w:t>
      </w:r>
      <w:proofErr w:type="gramEnd"/>
      <w:r w:rsidRPr="0048356D">
        <w:rPr>
          <w:szCs w:val="28"/>
        </w:rPr>
        <w:t xml:space="preserve"> к помехам. Цифровые устройства и их защита. Область применения.</w:t>
      </w:r>
    </w:p>
    <w:p w:rsidR="0048356D" w:rsidRPr="0048356D" w:rsidRDefault="0048356D" w:rsidP="00E22641">
      <w:pPr>
        <w:pStyle w:val="a4"/>
        <w:numPr>
          <w:ilvl w:val="0"/>
          <w:numId w:val="1"/>
        </w:numPr>
        <w:tabs>
          <w:tab w:val="clear" w:pos="720"/>
          <w:tab w:val="num" w:pos="0"/>
        </w:tabs>
        <w:spacing w:after="0"/>
        <w:ind w:left="0" w:firstLine="0"/>
        <w:jc w:val="both"/>
        <w:rPr>
          <w:szCs w:val="28"/>
        </w:rPr>
      </w:pPr>
      <w:r w:rsidRPr="0048356D">
        <w:rPr>
          <w:iCs/>
          <w:szCs w:val="28"/>
        </w:rPr>
        <w:t>Источники и уровни мешающих излучений в радиопередающих устройствах</w:t>
      </w:r>
    </w:p>
    <w:p w:rsidR="0048356D" w:rsidRPr="0048356D" w:rsidRDefault="0048356D" w:rsidP="00E22641">
      <w:pPr>
        <w:pStyle w:val="a4"/>
        <w:numPr>
          <w:ilvl w:val="0"/>
          <w:numId w:val="1"/>
        </w:numPr>
        <w:tabs>
          <w:tab w:val="clear" w:pos="720"/>
          <w:tab w:val="num" w:pos="0"/>
        </w:tabs>
        <w:spacing w:after="0"/>
        <w:ind w:left="0" w:firstLine="0"/>
        <w:jc w:val="both"/>
        <w:rPr>
          <w:szCs w:val="28"/>
        </w:rPr>
      </w:pPr>
      <w:r w:rsidRPr="0048356D">
        <w:rPr>
          <w:szCs w:val="28"/>
        </w:rPr>
        <w:t>Стандарты и приборы на испытания на устойчивость к электромагнитным помехам</w:t>
      </w:r>
    </w:p>
    <w:p w:rsidR="0048356D" w:rsidRPr="0048356D" w:rsidRDefault="0048356D" w:rsidP="00E22641">
      <w:pPr>
        <w:pStyle w:val="a4"/>
        <w:numPr>
          <w:ilvl w:val="0"/>
          <w:numId w:val="1"/>
        </w:numPr>
        <w:tabs>
          <w:tab w:val="clear" w:pos="720"/>
          <w:tab w:val="num" w:pos="0"/>
        </w:tabs>
        <w:spacing w:after="0"/>
        <w:ind w:left="0" w:firstLine="0"/>
        <w:jc w:val="both"/>
        <w:rPr>
          <w:szCs w:val="28"/>
        </w:rPr>
      </w:pPr>
      <w:r w:rsidRPr="0048356D">
        <w:rPr>
          <w:szCs w:val="28"/>
        </w:rPr>
        <w:t>Методы и технические средства обеспечения электромагнитной совместимости электроустановок</w:t>
      </w:r>
    </w:p>
    <w:p w:rsidR="0048356D" w:rsidRPr="0048356D" w:rsidRDefault="0048356D" w:rsidP="00E22641">
      <w:pPr>
        <w:pStyle w:val="a4"/>
        <w:numPr>
          <w:ilvl w:val="0"/>
          <w:numId w:val="1"/>
        </w:numPr>
        <w:tabs>
          <w:tab w:val="clear" w:pos="720"/>
          <w:tab w:val="num" w:pos="0"/>
        </w:tabs>
        <w:spacing w:after="0"/>
        <w:ind w:left="0" w:firstLine="0"/>
        <w:jc w:val="both"/>
        <w:rPr>
          <w:szCs w:val="28"/>
        </w:rPr>
      </w:pPr>
      <w:r w:rsidRPr="0048356D">
        <w:rPr>
          <w:szCs w:val="28"/>
        </w:rPr>
        <w:t>Электромагнитное излучение. Человек и электромагнитное излучение.</w:t>
      </w:r>
    </w:p>
    <w:p w:rsidR="0048356D" w:rsidRPr="0048356D" w:rsidRDefault="0048356D" w:rsidP="00E22641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10200" w:rsidRPr="0048356D" w:rsidRDefault="00410200" w:rsidP="00E22641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410200" w:rsidRPr="0048356D" w:rsidSect="007679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BB3F22"/>
    <w:multiLevelType w:val="hybridMultilevel"/>
    <w:tmpl w:val="C7B8815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>
    <w:useFELayout/>
  </w:compat>
  <w:rsids>
    <w:rsidRoot w:val="0048356D"/>
    <w:rsid w:val="003B048F"/>
    <w:rsid w:val="00410200"/>
    <w:rsid w:val="0048356D"/>
    <w:rsid w:val="00E226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04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356D"/>
    <w:pPr>
      <w:ind w:left="720"/>
      <w:contextualSpacing/>
    </w:pPr>
  </w:style>
  <w:style w:type="paragraph" w:styleId="a4">
    <w:name w:val="Body Text"/>
    <w:basedOn w:val="a"/>
    <w:link w:val="a5"/>
    <w:rsid w:val="0048356D"/>
    <w:pPr>
      <w:spacing w:after="12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5">
    <w:name w:val="Основной текст Знак"/>
    <w:basedOn w:val="a0"/>
    <w:link w:val="a4"/>
    <w:rsid w:val="0048356D"/>
    <w:rPr>
      <w:rFonts w:ascii="Times New Roman" w:eastAsia="Times New Roman" w:hAnsi="Times New Roman" w:cs="Times New Roman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635</Words>
  <Characters>3621</Characters>
  <Application>Microsoft Office Word</Application>
  <DocSecurity>0</DocSecurity>
  <Lines>30</Lines>
  <Paragraphs>8</Paragraphs>
  <ScaleCrop>false</ScaleCrop>
  <Company/>
  <LinksUpToDate>false</LinksUpToDate>
  <CharactersWithSpaces>4248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2013-12-09T17:45:00Z</dcterms:created>
  <dcterms:modified xsi:type="dcterms:W3CDTF">2013-12-09T18:59:00Z</dcterms:modified>
</cp:coreProperties>
</file>